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16" w:rsidRPr="008705B1" w:rsidRDefault="00995116" w:rsidP="00995116">
      <w:pPr>
        <w:tabs>
          <w:tab w:val="left" w:pos="851"/>
        </w:tabs>
        <w:jc w:val="center"/>
        <w:rPr>
          <w:b/>
          <w:color w:val="FF0000"/>
        </w:rPr>
      </w:pPr>
      <w:r w:rsidRPr="008705B1">
        <w:rPr>
          <w:b/>
          <w:color w:val="FF0000"/>
        </w:rPr>
        <w:t>Написать краткий конспект, выполнить задания в тетради</w:t>
      </w:r>
    </w:p>
    <w:p w:rsidR="00995116" w:rsidRDefault="00995116" w:rsidP="00995116">
      <w:pPr>
        <w:ind w:firstLine="567"/>
        <w:jc w:val="both"/>
        <w:rPr>
          <w:b/>
          <w:bCs/>
          <w:iCs/>
        </w:rPr>
      </w:pPr>
    </w:p>
    <w:p w:rsidR="00995116" w:rsidRPr="000E46CC" w:rsidRDefault="00995116" w:rsidP="00995116">
      <w:pPr>
        <w:ind w:firstLine="567"/>
        <w:jc w:val="both"/>
        <w:rPr>
          <w:b/>
        </w:rPr>
      </w:pPr>
      <w:r w:rsidRPr="000E46CC">
        <w:rPr>
          <w:b/>
          <w:bCs/>
          <w:iCs/>
        </w:rPr>
        <w:t>Практическая работа «</w:t>
      </w:r>
      <w:r w:rsidRPr="000E46CC">
        <w:rPr>
          <w:b/>
        </w:rPr>
        <w:t>Образовательные информационные ресурсы»</w:t>
      </w:r>
    </w:p>
    <w:p w:rsidR="00995116" w:rsidRPr="000E46CC" w:rsidRDefault="00995116" w:rsidP="00995116">
      <w:pPr>
        <w:ind w:firstLine="567"/>
        <w:jc w:val="both"/>
        <w:rPr>
          <w:b/>
          <w:bCs/>
          <w:iCs/>
        </w:rPr>
      </w:pP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rPr>
          <w:b/>
          <w:bCs/>
          <w:i/>
          <w:iCs/>
        </w:rPr>
        <w:t>1. Цель работы:</w:t>
      </w:r>
      <w:r w:rsidRPr="000E46CC">
        <w:t> научиться пользоваться образовательными информационными ресурсами, искать нужную информацию с их помощью.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rPr>
          <w:b/>
          <w:bCs/>
          <w:i/>
          <w:iCs/>
        </w:rPr>
        <w:t>2. Оборудование, приборы, аппаратура, материалы:</w:t>
      </w:r>
      <w:r w:rsidRPr="000E46CC">
        <w:t> персональный компьютер с выходом в Интернет.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rPr>
          <w:b/>
          <w:bCs/>
          <w:i/>
          <w:iCs/>
        </w:rPr>
        <w:t>3. Краткие теоретические сведения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rPr>
          <w:b/>
          <w:bCs/>
        </w:rPr>
        <w:t>Информационные ресурсы. Образовательные информационные ресурсы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Понятие «</w:t>
      </w:r>
      <w:r w:rsidRPr="000E46CC">
        <w:rPr>
          <w:b/>
          <w:bCs/>
        </w:rPr>
        <w:t>информационного ресурса общества</w:t>
      </w:r>
      <w:r w:rsidRPr="000E46CC">
        <w:t>» (ИРО) является одним из ключевых понятий социальной информатики. 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«</w:t>
      </w:r>
      <w:r w:rsidRPr="000E46CC">
        <w:rPr>
          <w:b/>
          <w:bCs/>
        </w:rPr>
        <w:t>Информационный ресурс </w:t>
      </w:r>
      <w:r w:rsidRPr="000E46CC">
        <w:t xml:space="preserve">– это знания, представленные в проектной форме»,– такое краткое и недостаточно строгое определение было предложено профессором Ю.М. </w:t>
      </w:r>
      <w:proofErr w:type="spellStart"/>
      <w:r w:rsidRPr="000E46CC">
        <w:t>Каныгиным</w:t>
      </w:r>
      <w:proofErr w:type="spellEnd"/>
      <w:r w:rsidRPr="000E46CC">
        <w:t>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Таким образом, </w:t>
      </w:r>
      <w:r w:rsidRPr="000E46CC">
        <w:rPr>
          <w:b/>
          <w:bCs/>
        </w:rPr>
        <w:t>информационные ресурсы </w:t>
      </w:r>
      <w:r w:rsidRPr="000E46CC">
        <w:t>– это знания, подготовленные для целесообразного социального использования.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Понятие ИРО, накопленных в обществе знаний, может быть рассмотрено в узком и широком смысле слова.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Понятие ресурс определяется в Словаре русского языка С.И. Ожегова как запас, источник чего-нибудь.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общественно-политической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Для классификации информационных ресурсов могут быть использованы следующие их наиболее важные параметры:</w:t>
      </w:r>
    </w:p>
    <w:p w:rsidR="00995116" w:rsidRPr="000E46CC" w:rsidRDefault="00995116" w:rsidP="00995116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тематика хранящейся в них информации;</w:t>
      </w:r>
    </w:p>
    <w:p w:rsidR="00995116" w:rsidRPr="000E46CC" w:rsidRDefault="00995116" w:rsidP="00995116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0E46CC">
        <w:t>форма собственности – государственная (федеральная, субъекта федерации, муниципальная), общественных организаций, акционерная, частная;</w:t>
      </w:r>
      <w:proofErr w:type="gramEnd"/>
    </w:p>
    <w:p w:rsidR="00995116" w:rsidRPr="000E46CC" w:rsidRDefault="00995116" w:rsidP="00995116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доступность информации – открытая, закрытая, конфиденциальная;</w:t>
      </w:r>
    </w:p>
    <w:p w:rsidR="00995116" w:rsidRPr="000E46CC" w:rsidRDefault="00995116" w:rsidP="00995116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принадлежность к определенной информационной системе – библиотечной,- архивной, научно-технической;</w:t>
      </w:r>
    </w:p>
    <w:p w:rsidR="00995116" w:rsidRPr="000E46CC" w:rsidRDefault="00995116" w:rsidP="00995116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источник информации – официальная информация, публикации в СМИ, статистическая отчетность, результаты социологических исследований;</w:t>
      </w:r>
    </w:p>
    <w:p w:rsidR="00995116" w:rsidRPr="000E46CC" w:rsidRDefault="00995116" w:rsidP="00995116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 xml:space="preserve">назначение и характер использования информации– </w:t>
      </w:r>
      <w:proofErr w:type="gramStart"/>
      <w:r w:rsidRPr="000E46CC">
        <w:t>ма</w:t>
      </w:r>
      <w:proofErr w:type="gramEnd"/>
      <w:r w:rsidRPr="000E46CC">
        <w:t>ссовое региональное, ведомственное;</w:t>
      </w:r>
    </w:p>
    <w:p w:rsidR="00995116" w:rsidRPr="000E46CC" w:rsidRDefault="00995116" w:rsidP="00995116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 xml:space="preserve">форма представления информации – текстовая, цифровая, графическая, </w:t>
      </w:r>
      <w:proofErr w:type="spellStart"/>
      <w:r w:rsidRPr="000E46CC">
        <w:t>мультимедийная</w:t>
      </w:r>
      <w:proofErr w:type="spellEnd"/>
      <w:r w:rsidRPr="000E46CC">
        <w:t>;</w:t>
      </w:r>
    </w:p>
    <w:p w:rsidR="00995116" w:rsidRPr="000E46CC" w:rsidRDefault="00995116" w:rsidP="00995116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вид носителя информации – бумажный, электронный.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lastRenderedPageBreak/>
        <w:t xml:space="preserve"> Под образовательными информационными ресурсами мы будем понимать текстовую, графическую и </w:t>
      </w:r>
      <w:proofErr w:type="spellStart"/>
      <w:r w:rsidRPr="000E46CC">
        <w:t>мультимедийную</w:t>
      </w:r>
      <w:proofErr w:type="spellEnd"/>
      <w:r w:rsidRPr="000E46CC">
        <w:t xml:space="preserve">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При работе с образовательными ресурсами появляются такие понятия, как субъект и объект этих ресурсов. Выделяют следующие субъекты информационной деятельности:</w:t>
      </w:r>
    </w:p>
    <w:p w:rsidR="00995116" w:rsidRPr="000E46CC" w:rsidRDefault="00995116" w:rsidP="00995116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субъект, создающий объекты (все пользователи образовательной систем</w:t>
      </w:r>
      <w:proofErr w:type="gramStart"/>
      <w:r w:rsidRPr="000E46CC">
        <w:t>ы-</w:t>
      </w:r>
      <w:proofErr w:type="gramEnd"/>
      <w:r w:rsidRPr="000E46CC">
        <w:t xml:space="preserve"> преподаватель, студент);</w:t>
      </w:r>
    </w:p>
    <w:p w:rsidR="00995116" w:rsidRPr="000E46CC" w:rsidRDefault="00995116" w:rsidP="00995116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субъект, использующий объекты (все пользователи образовательной системы);</w:t>
      </w:r>
    </w:p>
    <w:p w:rsidR="00995116" w:rsidRPr="000E46CC" w:rsidRDefault="00995116" w:rsidP="00995116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субъект, администрирующий объекты, то есть обеспечивающий среду работы с объектами других субъектов (администраторы сети);</w:t>
      </w:r>
    </w:p>
    <w:p w:rsidR="00995116" w:rsidRPr="000E46CC" w:rsidRDefault="00995116" w:rsidP="00995116">
      <w:pPr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субъект, контролирующий использование объектов субъектами (инженеры).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 К образовательным электронным ресурсам относят:</w:t>
      </w:r>
    </w:p>
    <w:p w:rsidR="00995116" w:rsidRPr="000E46CC" w:rsidRDefault="00995116" w:rsidP="00995116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учебные материалы (электронные учебники, учебные пособия, рефераты, дипломы),</w:t>
      </w:r>
    </w:p>
    <w:p w:rsidR="00995116" w:rsidRPr="000E46CC" w:rsidRDefault="00995116" w:rsidP="00995116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учебно-методические материалы (электронные методики, учебные программы),</w:t>
      </w:r>
    </w:p>
    <w:p w:rsidR="00995116" w:rsidRPr="000E46CC" w:rsidRDefault="00995116" w:rsidP="00995116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научно-методические (диссертации, кандидатские работы),</w:t>
      </w:r>
    </w:p>
    <w:p w:rsidR="00995116" w:rsidRPr="000E46CC" w:rsidRDefault="00995116" w:rsidP="00995116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0E46CC">
        <w:t>дополнительные текстовые и иллюстративные материалы (лабораторные работы, лекции,</w:t>
      </w:r>
      <w:proofErr w:type="gramEnd"/>
    </w:p>
    <w:p w:rsidR="00995116" w:rsidRPr="000E46CC" w:rsidRDefault="00995116" w:rsidP="00995116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системы тестирования (тесты – электронная проверка знаний),</w:t>
      </w:r>
    </w:p>
    <w:p w:rsidR="00995116" w:rsidRPr="000E46CC" w:rsidRDefault="00995116" w:rsidP="00995116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электронные полнотекстовые библиотеки;</w:t>
      </w:r>
    </w:p>
    <w:p w:rsidR="00995116" w:rsidRPr="000E46CC" w:rsidRDefault="00995116" w:rsidP="00995116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электронные периодические издания сферы образования;</w:t>
      </w:r>
    </w:p>
    <w:p w:rsidR="00995116" w:rsidRPr="000E46CC" w:rsidRDefault="00995116" w:rsidP="00995116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электронные оглавления и аннотации статей периодических изданий сферы образования,</w:t>
      </w:r>
    </w:p>
    <w:p w:rsidR="00995116" w:rsidRPr="000E46CC" w:rsidRDefault="00995116" w:rsidP="00995116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электронные архивы выпусков.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 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rPr>
          <w:b/>
          <w:bCs/>
          <w:i/>
          <w:iCs/>
        </w:rPr>
        <w:t>4. Задания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 </w:t>
      </w:r>
      <w:r w:rsidRPr="000E46CC">
        <w:rPr>
          <w:i/>
          <w:iCs/>
        </w:rPr>
        <w:t>Задание 1.</w:t>
      </w:r>
    </w:p>
    <w:p w:rsidR="00995116" w:rsidRPr="000E46CC" w:rsidRDefault="00995116" w:rsidP="00995116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Загрузите Интернет.</w:t>
      </w:r>
    </w:p>
    <w:p w:rsidR="00995116" w:rsidRPr="000E46CC" w:rsidRDefault="00995116" w:rsidP="00995116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В строке поиска введите фразу «каталог образовательных ресурсов».</w:t>
      </w:r>
    </w:p>
    <w:p w:rsidR="00995116" w:rsidRPr="000E46CC" w:rsidRDefault="00995116" w:rsidP="00995116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Перечислите, какие разделы включают в себя образовательные ресурсы сети Интернет.</w:t>
      </w:r>
    </w:p>
    <w:p w:rsidR="00995116" w:rsidRPr="000E46CC" w:rsidRDefault="00995116" w:rsidP="00995116">
      <w:pPr>
        <w:numPr>
          <w:ilvl w:val="1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Охарактеризуйте любые три.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rPr>
          <w:i/>
          <w:iCs/>
        </w:rPr>
        <w:t>Задание 2. </w:t>
      </w:r>
      <w:r w:rsidRPr="000E46CC">
        <w:t>С помощью Универсального справочника-энциклопедии найдите ответы на следующие вопросы: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Укажите время утверждения григорианского календаря.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Каков диаметр атома?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Укажите смертельный уровень звука.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Какова температура кипения железа?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Какова температура плавления ртути?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Укажите скорость обращения Луны вокруг Земли?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Какова масса Земли?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Какая гора в России является самой высокой?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 xml:space="preserve">Дайте характеристику народа </w:t>
      </w:r>
      <w:proofErr w:type="spellStart"/>
      <w:r w:rsidRPr="000E46CC">
        <w:t>кампа</w:t>
      </w:r>
      <w:proofErr w:type="spellEnd"/>
      <w:r w:rsidRPr="000E46CC">
        <w:t>.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Укажите годы правления Ивана </w:t>
      </w:r>
      <w:r w:rsidRPr="000E46CC">
        <w:rPr>
          <w:lang w:val="en-US"/>
        </w:rPr>
        <w:t>I</w:t>
      </w:r>
      <w:r w:rsidRPr="000E46CC">
        <w:t>.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Укажите годы правления Екатерины </w:t>
      </w:r>
      <w:r w:rsidRPr="000E46CC">
        <w:rPr>
          <w:lang w:val="en-US"/>
        </w:rPr>
        <w:t>I</w:t>
      </w:r>
      <w:r w:rsidRPr="000E46CC">
        <w:t>.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lastRenderedPageBreak/>
        <w:t>Укажите годы правления Ивана </w:t>
      </w:r>
      <w:r w:rsidRPr="000E46CC">
        <w:rPr>
          <w:lang w:val="en-US"/>
        </w:rPr>
        <w:t>IV</w:t>
      </w:r>
      <w:r w:rsidRPr="000E46CC">
        <w:t>.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Укажите годы правления Хрущева Н.С.</w:t>
      </w:r>
    </w:p>
    <w:p w:rsidR="00995116" w:rsidRPr="000E46CC" w:rsidRDefault="00995116" w:rsidP="00995116">
      <w:pPr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0E46CC">
        <w:t>В каком году был изобретен первый деревянный велосипед?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t>  </w:t>
      </w:r>
    </w:p>
    <w:p w:rsidR="00995116" w:rsidRPr="000E46CC" w:rsidRDefault="00995116" w:rsidP="00995116">
      <w:pPr>
        <w:tabs>
          <w:tab w:val="left" w:pos="851"/>
        </w:tabs>
        <w:ind w:firstLine="567"/>
        <w:jc w:val="both"/>
      </w:pPr>
      <w:r w:rsidRPr="000E46CC">
        <w:rPr>
          <w:b/>
          <w:bCs/>
          <w:i/>
          <w:iCs/>
        </w:rPr>
        <w:t>5. Контрольные вопросы</w:t>
      </w:r>
    </w:p>
    <w:p w:rsidR="00995116" w:rsidRPr="000E46CC" w:rsidRDefault="00995116" w:rsidP="00995116">
      <w:pPr>
        <w:numPr>
          <w:ilvl w:val="1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Что такое информационное общество?</w:t>
      </w:r>
    </w:p>
    <w:p w:rsidR="00995116" w:rsidRPr="000E46CC" w:rsidRDefault="00995116" w:rsidP="00995116">
      <w:pPr>
        <w:numPr>
          <w:ilvl w:val="1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Что такое информационные ресурсы?</w:t>
      </w:r>
    </w:p>
    <w:p w:rsidR="00995116" w:rsidRPr="000E46CC" w:rsidRDefault="00995116" w:rsidP="00995116">
      <w:pPr>
        <w:numPr>
          <w:ilvl w:val="1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0E46CC">
        <w:t>Чем характеризуются национальные ресурсы общества?</w:t>
      </w:r>
    </w:p>
    <w:p w:rsidR="003609AF" w:rsidRDefault="003609AF"/>
    <w:sectPr w:rsidR="003609AF" w:rsidSect="0036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DE5"/>
    <w:multiLevelType w:val="multilevel"/>
    <w:tmpl w:val="696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F4D1F"/>
    <w:multiLevelType w:val="multilevel"/>
    <w:tmpl w:val="CAF4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333B1"/>
    <w:multiLevelType w:val="multilevel"/>
    <w:tmpl w:val="940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E2F05"/>
    <w:multiLevelType w:val="multilevel"/>
    <w:tmpl w:val="145E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E0592"/>
    <w:multiLevelType w:val="multilevel"/>
    <w:tmpl w:val="D9E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268CA"/>
    <w:multiLevelType w:val="multilevel"/>
    <w:tmpl w:val="907A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95116"/>
    <w:rsid w:val="003609AF"/>
    <w:rsid w:val="00995116"/>
    <w:rsid w:val="00B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6"/>
    <w:pPr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Company>JSC Tyazhmash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clientname</dc:creator>
  <cp:lastModifiedBy>clientname</cp:lastModifiedBy>
  <cp:revision>1</cp:revision>
  <dcterms:created xsi:type="dcterms:W3CDTF">2021-09-23T09:30:00Z</dcterms:created>
  <dcterms:modified xsi:type="dcterms:W3CDTF">2021-09-23T09:32:00Z</dcterms:modified>
</cp:coreProperties>
</file>